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12" w:rsidRDefault="00384F12" w:rsidP="00384F12">
      <w:r>
        <w:t xml:space="preserve">It's an </w:t>
      </w:r>
      <w:proofErr w:type="spellStart"/>
      <w:r>
        <w:t>an</w:t>
      </w:r>
      <w:proofErr w:type="spellEnd"/>
      <w:r>
        <w:t xml:space="preserve"> ancient tradition, but over the past few months, boiling animal bones has become a health craze.</w:t>
      </w:r>
    </w:p>
    <w:p w:rsidR="00384F12" w:rsidRDefault="00384F12" w:rsidP="00384F12">
      <w:r>
        <w:t>Devotees and nutrition experts say that bone broth's benefits may include shinier hair, improved digestion, and reduced joint pain and inflammation, according to Yahoo! Health.</w:t>
      </w:r>
    </w:p>
    <w:p w:rsidR="00384F12" w:rsidRDefault="00384F12" w:rsidP="00384F12">
      <w:r>
        <w:t>So what is bone broth, anyway? It's exactly what it sounds like: broth made by boiling poultry, beef or fish bones until they break down. They can be boiled for as little as four hours or as long as 48, personal chef and nutritionist told Ariane Resnick told Refinery 29, and you can make it yourself in a soup pot or slow cooker. And when the bones are boiled long enough, they start to disintegrate and release nutrients and proteins -- like calcium phosphate and collagen -- in higher quantities than what's found in regular broths.</w:t>
      </w:r>
    </w:p>
    <w:p w:rsidR="00384F12" w:rsidRPr="00384F12" w:rsidRDefault="00384F12" w:rsidP="00384F12">
      <w:pPr>
        <w:pStyle w:val="Heading2"/>
        <w:shd w:val="clear" w:color="auto" w:fill="FFFFFF"/>
        <w:spacing w:before="480" w:beforeAutospacing="0" w:after="240" w:afterAutospacing="0"/>
        <w:textAlignment w:val="baseline"/>
        <w:rPr>
          <w:rFonts w:ascii="Arial" w:hAnsi="Arial" w:cs="Arial"/>
          <w:color w:val="000000" w:themeColor="text1"/>
          <w:sz w:val="20"/>
          <w:szCs w:val="20"/>
        </w:rPr>
      </w:pPr>
      <w:r w:rsidRPr="00384F12">
        <w:rPr>
          <w:rFonts w:ascii="Arial" w:hAnsi="Arial" w:cs="Arial"/>
          <w:color w:val="000000" w:themeColor="text1"/>
          <w:sz w:val="20"/>
          <w:szCs w:val="20"/>
        </w:rPr>
        <w:t>Top Reasons to Eat Bone Broth (</w:t>
      </w:r>
      <w:proofErr w:type="spellStart"/>
      <w:r w:rsidRPr="00384F12">
        <w:rPr>
          <w:rFonts w:ascii="Arial" w:hAnsi="Arial" w:cs="Arial"/>
          <w:color w:val="000000" w:themeColor="text1"/>
          <w:sz w:val="20"/>
          <w:szCs w:val="20"/>
        </w:rPr>
        <w:t>Mercola</w:t>
      </w:r>
      <w:proofErr w:type="spellEnd"/>
      <w:r w:rsidRPr="00384F12">
        <w:rPr>
          <w:rFonts w:ascii="Arial" w:hAnsi="Arial" w:cs="Arial"/>
          <w:color w:val="000000" w:themeColor="text1"/>
          <w:sz w:val="20"/>
          <w:szCs w:val="20"/>
        </w:rPr>
        <w:t xml:space="preserve"> website)</w:t>
      </w:r>
    </w:p>
    <w:p w:rsidR="00384F12" w:rsidRDefault="00384F12" w:rsidP="00384F12">
      <w:pPr>
        <w:pStyle w:val="NormalWeb"/>
        <w:spacing w:before="0" w:beforeAutospacing="0" w:after="240" w:afterAutospacing="0" w:line="288" w:lineRule="atLeast"/>
        <w:textAlignment w:val="baseline"/>
        <w:rPr>
          <w:rFonts w:ascii="Arial" w:hAnsi="Arial" w:cs="Arial"/>
          <w:color w:val="000000"/>
        </w:rPr>
      </w:pPr>
      <w:r>
        <w:rPr>
          <w:rFonts w:ascii="Arial" w:hAnsi="Arial" w:cs="Arial"/>
          <w:color w:val="000000"/>
        </w:rPr>
        <w:t>There are many reasons for incorporating good-old-fashioned bone broth into your diet. The following health benefits attest to its status as "good medicine."</w:t>
      </w:r>
    </w:p>
    <w:tbl>
      <w:tblPr>
        <w:tblW w:w="8400" w:type="dxa"/>
        <w:tblCellSpacing w:w="15" w:type="dxa"/>
        <w:tblCellMar>
          <w:top w:w="60" w:type="dxa"/>
          <w:left w:w="60" w:type="dxa"/>
          <w:bottom w:w="60" w:type="dxa"/>
          <w:right w:w="60" w:type="dxa"/>
        </w:tblCellMar>
        <w:tblLook w:val="04A0" w:firstRow="1" w:lastRow="0" w:firstColumn="1" w:lastColumn="0" w:noHBand="0" w:noVBand="1"/>
      </w:tblPr>
      <w:tblGrid>
        <w:gridCol w:w="4279"/>
        <w:gridCol w:w="4121"/>
      </w:tblGrid>
      <w:tr w:rsidR="00384F12" w:rsidTr="00384F12">
        <w:trPr>
          <w:tblCellSpacing w:w="15" w:type="dxa"/>
        </w:trPr>
        <w:tc>
          <w:tcPr>
            <w:tcW w:w="0" w:type="auto"/>
            <w:tcBorders>
              <w:top w:val="single" w:sz="18" w:space="0" w:color="AFE1F8"/>
              <w:left w:val="single" w:sz="18" w:space="0" w:color="AFE1F8"/>
              <w:bottom w:val="single" w:sz="18" w:space="0" w:color="AFE1F8"/>
              <w:right w:val="single" w:sz="18" w:space="0" w:color="AFE1F8"/>
            </w:tcBorders>
            <w:shd w:val="clear" w:color="auto" w:fill="auto"/>
            <w:tcMar>
              <w:top w:w="150" w:type="dxa"/>
              <w:left w:w="150" w:type="dxa"/>
              <w:bottom w:w="150" w:type="dxa"/>
              <w:right w:w="150" w:type="dxa"/>
            </w:tcMar>
            <w:vAlign w:val="bottom"/>
            <w:hideMark/>
          </w:tcPr>
          <w:p w:rsidR="00384F12" w:rsidRDefault="00384F12">
            <w:pPr>
              <w:jc w:val="center"/>
              <w:rPr>
                <w:rFonts w:ascii="Arial" w:hAnsi="Arial" w:cs="Arial"/>
                <w:sz w:val="18"/>
                <w:szCs w:val="18"/>
              </w:rPr>
            </w:pPr>
            <w:r>
              <w:rPr>
                <w:rStyle w:val="Strong"/>
                <w:rFonts w:ascii="Arial" w:hAnsi="Arial" w:cs="Arial"/>
                <w:sz w:val="18"/>
                <w:szCs w:val="18"/>
                <w:bdr w:val="none" w:sz="0" w:space="0" w:color="auto" w:frame="1"/>
              </w:rPr>
              <w:t>Helps heal and seal your gut, and promotes healthy digestion</w:t>
            </w:r>
            <w:r>
              <w:rPr>
                <w:rFonts w:ascii="Arial" w:hAnsi="Arial" w:cs="Arial"/>
                <w:sz w:val="18"/>
                <w:szCs w:val="18"/>
              </w:rPr>
              <w:t>: The gelatin found in bone broth is a hydrophilic colloid. It attracts and holds liquids, including digestive juices, thereby supporting proper digestion</w:t>
            </w:r>
          </w:p>
        </w:tc>
        <w:tc>
          <w:tcPr>
            <w:tcW w:w="0" w:type="auto"/>
            <w:tcBorders>
              <w:top w:val="single" w:sz="18" w:space="0" w:color="AFE1F8"/>
              <w:left w:val="single" w:sz="18" w:space="0" w:color="AFE1F8"/>
              <w:bottom w:val="single" w:sz="18" w:space="0" w:color="AFE1F8"/>
              <w:right w:val="single" w:sz="18" w:space="0" w:color="AFE1F8"/>
            </w:tcBorders>
            <w:shd w:val="clear" w:color="auto" w:fill="auto"/>
            <w:tcMar>
              <w:top w:w="150" w:type="dxa"/>
              <w:left w:w="150" w:type="dxa"/>
              <w:bottom w:w="150" w:type="dxa"/>
              <w:right w:w="150" w:type="dxa"/>
            </w:tcMar>
            <w:vAlign w:val="bottom"/>
            <w:hideMark/>
          </w:tcPr>
          <w:p w:rsidR="00384F12" w:rsidRDefault="00384F12">
            <w:pPr>
              <w:jc w:val="center"/>
              <w:rPr>
                <w:rFonts w:ascii="Arial" w:hAnsi="Arial" w:cs="Arial"/>
                <w:sz w:val="18"/>
                <w:szCs w:val="18"/>
              </w:rPr>
            </w:pPr>
            <w:r>
              <w:rPr>
                <w:rStyle w:val="Strong"/>
                <w:rFonts w:ascii="Arial" w:hAnsi="Arial" w:cs="Arial"/>
                <w:sz w:val="18"/>
                <w:szCs w:val="18"/>
                <w:bdr w:val="none" w:sz="0" w:space="0" w:color="auto" w:frame="1"/>
              </w:rPr>
              <w:t>Inhibits infection</w:t>
            </w:r>
            <w:r>
              <w:rPr>
                <w:rStyle w:val="apple-converted-space"/>
                <w:rFonts w:ascii="Arial" w:hAnsi="Arial" w:cs="Arial"/>
                <w:sz w:val="18"/>
                <w:szCs w:val="18"/>
              </w:rPr>
              <w:t> </w:t>
            </w:r>
            <w:r>
              <w:rPr>
                <w:rFonts w:ascii="Arial" w:hAnsi="Arial" w:cs="Arial"/>
                <w:sz w:val="18"/>
                <w:szCs w:val="18"/>
              </w:rPr>
              <w:t>caused by cold and flu viruses, etc.: A study published over a decade ago found that chicken soup indeed has medicinal qualities, significantly mitigating infection</w:t>
            </w:r>
            <w:bookmarkStart w:id="0" w:name="_ednref1"/>
            <w:r>
              <w:rPr>
                <w:rFonts w:ascii="Arial" w:hAnsi="Arial" w:cs="Arial"/>
                <w:sz w:val="15"/>
                <w:szCs w:val="15"/>
                <w:bdr w:val="none" w:sz="0" w:space="0" w:color="auto" w:frame="1"/>
                <w:vertAlign w:val="superscript"/>
              </w:rPr>
              <w:fldChar w:fldCharType="begin"/>
            </w:r>
            <w:r>
              <w:rPr>
                <w:rFonts w:ascii="Arial" w:hAnsi="Arial" w:cs="Arial"/>
                <w:sz w:val="15"/>
                <w:szCs w:val="15"/>
                <w:bdr w:val="none" w:sz="0" w:space="0" w:color="auto" w:frame="1"/>
                <w:vertAlign w:val="superscript"/>
              </w:rPr>
              <w:instrText xml:space="preserve"> HYPERLINK "http://articles.mercola.com/sites/articles/archive/2014/10/05/bone-broth-recipe.aspx" \l "_edn1" \o "" </w:instrText>
            </w:r>
            <w:r>
              <w:rPr>
                <w:rFonts w:ascii="Arial" w:hAnsi="Arial" w:cs="Arial"/>
                <w:sz w:val="15"/>
                <w:szCs w:val="15"/>
                <w:bdr w:val="none" w:sz="0" w:space="0" w:color="auto" w:frame="1"/>
                <w:vertAlign w:val="superscript"/>
              </w:rPr>
              <w:fldChar w:fldCharType="separate"/>
            </w:r>
            <w:r>
              <w:rPr>
                <w:rStyle w:val="Hyperlink"/>
                <w:rFonts w:ascii="Arial" w:hAnsi="Arial" w:cs="Arial"/>
                <w:color w:val="0066CC"/>
                <w:sz w:val="15"/>
                <w:szCs w:val="15"/>
                <w:bdr w:val="none" w:sz="0" w:space="0" w:color="auto" w:frame="1"/>
              </w:rPr>
              <w:t>1</w:t>
            </w:r>
            <w:r>
              <w:rPr>
                <w:rFonts w:ascii="Arial" w:hAnsi="Arial" w:cs="Arial"/>
                <w:sz w:val="15"/>
                <w:szCs w:val="15"/>
                <w:bdr w:val="none" w:sz="0" w:space="0" w:color="auto" w:frame="1"/>
                <w:vertAlign w:val="superscript"/>
              </w:rPr>
              <w:fldChar w:fldCharType="end"/>
            </w:r>
            <w:bookmarkEnd w:id="0"/>
          </w:p>
        </w:tc>
      </w:tr>
      <w:tr w:rsidR="00384F12" w:rsidTr="00384F12">
        <w:trPr>
          <w:tblCellSpacing w:w="15" w:type="dxa"/>
        </w:trPr>
        <w:tc>
          <w:tcPr>
            <w:tcW w:w="0" w:type="auto"/>
            <w:tcBorders>
              <w:top w:val="single" w:sz="18" w:space="0" w:color="AFE1F8"/>
              <w:left w:val="single" w:sz="18" w:space="0" w:color="AFE1F8"/>
              <w:bottom w:val="single" w:sz="18" w:space="0" w:color="AFE1F8"/>
              <w:right w:val="single" w:sz="18" w:space="0" w:color="AFE1F8"/>
            </w:tcBorders>
            <w:shd w:val="clear" w:color="auto" w:fill="auto"/>
            <w:tcMar>
              <w:top w:w="150" w:type="dxa"/>
              <w:left w:w="150" w:type="dxa"/>
              <w:bottom w:w="150" w:type="dxa"/>
              <w:right w:w="150" w:type="dxa"/>
            </w:tcMar>
            <w:vAlign w:val="bottom"/>
            <w:hideMark/>
          </w:tcPr>
          <w:p w:rsidR="00384F12" w:rsidRDefault="00384F12">
            <w:pPr>
              <w:jc w:val="center"/>
              <w:rPr>
                <w:rFonts w:ascii="Arial" w:hAnsi="Arial" w:cs="Arial"/>
                <w:sz w:val="18"/>
                <w:szCs w:val="18"/>
              </w:rPr>
            </w:pPr>
            <w:r>
              <w:rPr>
                <w:rStyle w:val="Strong"/>
                <w:rFonts w:ascii="Arial" w:hAnsi="Arial" w:cs="Arial"/>
                <w:sz w:val="18"/>
                <w:szCs w:val="18"/>
                <w:bdr w:val="none" w:sz="0" w:space="0" w:color="auto" w:frame="1"/>
              </w:rPr>
              <w:t>Reduces joint pain and inflammation</w:t>
            </w:r>
            <w:r>
              <w:rPr>
                <w:rFonts w:ascii="Arial" w:hAnsi="Arial" w:cs="Arial"/>
                <w:sz w:val="18"/>
                <w:szCs w:val="18"/>
              </w:rPr>
              <w:t xml:space="preserve">, courtesy of chondroitin </w:t>
            </w:r>
            <w:proofErr w:type="spellStart"/>
            <w:r>
              <w:rPr>
                <w:rFonts w:ascii="Arial" w:hAnsi="Arial" w:cs="Arial"/>
                <w:sz w:val="18"/>
                <w:szCs w:val="18"/>
              </w:rPr>
              <w:t>sulphates</w:t>
            </w:r>
            <w:proofErr w:type="spellEnd"/>
            <w:r>
              <w:rPr>
                <w:rFonts w:ascii="Arial" w:hAnsi="Arial" w:cs="Arial"/>
                <w:sz w:val="18"/>
                <w:szCs w:val="18"/>
              </w:rPr>
              <w:t>, glucosamine, and other compounds extracted from the boiled down cartilage</w:t>
            </w:r>
          </w:p>
        </w:tc>
        <w:tc>
          <w:tcPr>
            <w:tcW w:w="0" w:type="auto"/>
            <w:tcBorders>
              <w:top w:val="single" w:sz="18" w:space="0" w:color="AFE1F8"/>
              <w:left w:val="single" w:sz="18" w:space="0" w:color="AFE1F8"/>
              <w:bottom w:val="single" w:sz="18" w:space="0" w:color="AFE1F8"/>
              <w:right w:val="single" w:sz="18" w:space="0" w:color="AFE1F8"/>
            </w:tcBorders>
            <w:shd w:val="clear" w:color="auto" w:fill="auto"/>
            <w:tcMar>
              <w:top w:w="150" w:type="dxa"/>
              <w:left w:w="150" w:type="dxa"/>
              <w:bottom w:w="150" w:type="dxa"/>
              <w:right w:w="150" w:type="dxa"/>
            </w:tcMar>
            <w:vAlign w:val="bottom"/>
            <w:hideMark/>
          </w:tcPr>
          <w:p w:rsidR="00384F12" w:rsidRDefault="00384F12">
            <w:pPr>
              <w:jc w:val="center"/>
              <w:rPr>
                <w:rFonts w:ascii="Arial" w:hAnsi="Arial" w:cs="Arial"/>
                <w:sz w:val="18"/>
                <w:szCs w:val="18"/>
              </w:rPr>
            </w:pPr>
            <w:r>
              <w:rPr>
                <w:rStyle w:val="Strong"/>
                <w:rFonts w:ascii="Arial" w:hAnsi="Arial" w:cs="Arial"/>
                <w:sz w:val="18"/>
                <w:szCs w:val="18"/>
                <w:bdr w:val="none" w:sz="0" w:space="0" w:color="auto" w:frame="1"/>
              </w:rPr>
              <w:t>Fights inflammation</w:t>
            </w:r>
            <w:r>
              <w:rPr>
                <w:rFonts w:ascii="Arial" w:hAnsi="Arial" w:cs="Arial"/>
                <w:sz w:val="18"/>
                <w:szCs w:val="18"/>
              </w:rPr>
              <w:t>: Amino acids such as glycine, proline, and arginine all have anti-inflammatory effects.</w:t>
            </w:r>
            <w:r>
              <w:rPr>
                <w:rFonts w:ascii="Arial" w:hAnsi="Arial" w:cs="Arial"/>
                <w:sz w:val="18"/>
                <w:szCs w:val="18"/>
              </w:rPr>
              <w:br/>
            </w:r>
            <w:r>
              <w:rPr>
                <w:rFonts w:ascii="Arial" w:hAnsi="Arial" w:cs="Arial"/>
                <w:sz w:val="18"/>
                <w:szCs w:val="18"/>
              </w:rPr>
              <w:br/>
              <w:t>Arginine, for example, has been found to be particularly beneficial for the treatment of sepsis</w:t>
            </w:r>
            <w:bookmarkStart w:id="1" w:name="_ednref2"/>
            <w:r>
              <w:rPr>
                <w:rFonts w:ascii="Arial" w:hAnsi="Arial" w:cs="Arial"/>
                <w:sz w:val="15"/>
                <w:szCs w:val="15"/>
                <w:bdr w:val="none" w:sz="0" w:space="0" w:color="auto" w:frame="1"/>
                <w:vertAlign w:val="superscript"/>
              </w:rPr>
              <w:fldChar w:fldCharType="begin"/>
            </w:r>
            <w:r>
              <w:rPr>
                <w:rFonts w:ascii="Arial" w:hAnsi="Arial" w:cs="Arial"/>
                <w:sz w:val="15"/>
                <w:szCs w:val="15"/>
                <w:bdr w:val="none" w:sz="0" w:space="0" w:color="auto" w:frame="1"/>
                <w:vertAlign w:val="superscript"/>
              </w:rPr>
              <w:instrText xml:space="preserve"> HYPERLINK "http://articles.mercola.com/sites/articles/archive/2014/10/05/bone-broth-recipe.aspx" \l "_edn2" \o "" </w:instrText>
            </w:r>
            <w:r>
              <w:rPr>
                <w:rFonts w:ascii="Arial" w:hAnsi="Arial" w:cs="Arial"/>
                <w:sz w:val="15"/>
                <w:szCs w:val="15"/>
                <w:bdr w:val="none" w:sz="0" w:space="0" w:color="auto" w:frame="1"/>
                <w:vertAlign w:val="superscript"/>
              </w:rPr>
              <w:fldChar w:fldCharType="separate"/>
            </w:r>
            <w:r>
              <w:rPr>
                <w:rStyle w:val="Hyperlink"/>
                <w:rFonts w:ascii="Arial" w:hAnsi="Arial" w:cs="Arial"/>
                <w:color w:val="0066CC"/>
                <w:sz w:val="15"/>
                <w:szCs w:val="15"/>
                <w:bdr w:val="none" w:sz="0" w:space="0" w:color="auto" w:frame="1"/>
              </w:rPr>
              <w:t>2</w:t>
            </w:r>
            <w:r>
              <w:rPr>
                <w:rFonts w:ascii="Arial" w:hAnsi="Arial" w:cs="Arial"/>
                <w:sz w:val="15"/>
                <w:szCs w:val="15"/>
                <w:bdr w:val="none" w:sz="0" w:space="0" w:color="auto" w:frame="1"/>
                <w:vertAlign w:val="superscript"/>
              </w:rPr>
              <w:fldChar w:fldCharType="end"/>
            </w:r>
            <w:bookmarkEnd w:id="1"/>
            <w:r>
              <w:rPr>
                <w:rStyle w:val="apple-converted-space"/>
                <w:rFonts w:ascii="Arial" w:hAnsi="Arial" w:cs="Arial"/>
                <w:sz w:val="18"/>
                <w:szCs w:val="18"/>
              </w:rPr>
              <w:t> </w:t>
            </w:r>
            <w:r>
              <w:rPr>
                <w:rFonts w:ascii="Arial" w:hAnsi="Arial" w:cs="Arial"/>
                <w:sz w:val="18"/>
                <w:szCs w:val="18"/>
              </w:rPr>
              <w:t>(whole-body inflammation). Glycine also has calming effects, which may help you sleep better</w:t>
            </w:r>
          </w:p>
        </w:tc>
      </w:tr>
      <w:tr w:rsidR="00384F12" w:rsidTr="00384F12">
        <w:trPr>
          <w:tblCellSpacing w:w="15" w:type="dxa"/>
        </w:trPr>
        <w:tc>
          <w:tcPr>
            <w:tcW w:w="0" w:type="auto"/>
            <w:tcBorders>
              <w:top w:val="single" w:sz="18" w:space="0" w:color="AFE1F8"/>
              <w:left w:val="single" w:sz="18" w:space="0" w:color="AFE1F8"/>
              <w:bottom w:val="single" w:sz="18" w:space="0" w:color="AFE1F8"/>
              <w:right w:val="single" w:sz="18" w:space="0" w:color="AFE1F8"/>
            </w:tcBorders>
            <w:shd w:val="clear" w:color="auto" w:fill="auto"/>
            <w:tcMar>
              <w:top w:w="150" w:type="dxa"/>
              <w:left w:w="150" w:type="dxa"/>
              <w:bottom w:w="150" w:type="dxa"/>
              <w:right w:w="150" w:type="dxa"/>
            </w:tcMar>
            <w:vAlign w:val="bottom"/>
            <w:hideMark/>
          </w:tcPr>
          <w:p w:rsidR="00384F12" w:rsidRDefault="00384F12">
            <w:pPr>
              <w:jc w:val="center"/>
              <w:rPr>
                <w:rFonts w:ascii="Arial" w:hAnsi="Arial" w:cs="Arial"/>
                <w:sz w:val="18"/>
                <w:szCs w:val="18"/>
              </w:rPr>
            </w:pPr>
            <w:r>
              <w:rPr>
                <w:rStyle w:val="Strong"/>
                <w:rFonts w:ascii="Arial" w:hAnsi="Arial" w:cs="Arial"/>
                <w:sz w:val="18"/>
                <w:szCs w:val="18"/>
                <w:bdr w:val="none" w:sz="0" w:space="0" w:color="auto" w:frame="1"/>
              </w:rPr>
              <w:t>Promotes strong, healthy bones</w:t>
            </w:r>
            <w:r>
              <w:rPr>
                <w:rFonts w:ascii="Arial" w:hAnsi="Arial" w:cs="Arial"/>
                <w:sz w:val="18"/>
                <w:szCs w:val="18"/>
              </w:rPr>
              <w:t>: Bone broth contains high amounts of calcium, magnesium, and other nutrients that play an important role in healthy bone formation</w:t>
            </w:r>
          </w:p>
        </w:tc>
        <w:tc>
          <w:tcPr>
            <w:tcW w:w="0" w:type="auto"/>
            <w:tcBorders>
              <w:top w:val="single" w:sz="18" w:space="0" w:color="AFE1F8"/>
              <w:left w:val="single" w:sz="18" w:space="0" w:color="AFE1F8"/>
              <w:bottom w:val="single" w:sz="18" w:space="0" w:color="AFE1F8"/>
              <w:right w:val="single" w:sz="18" w:space="0" w:color="AFE1F8"/>
            </w:tcBorders>
            <w:shd w:val="clear" w:color="auto" w:fill="auto"/>
            <w:tcMar>
              <w:top w:w="150" w:type="dxa"/>
              <w:left w:w="150" w:type="dxa"/>
              <w:bottom w:w="150" w:type="dxa"/>
              <w:right w:w="150" w:type="dxa"/>
            </w:tcMar>
            <w:vAlign w:val="bottom"/>
            <w:hideMark/>
          </w:tcPr>
          <w:p w:rsidR="00384F12" w:rsidRDefault="00384F12">
            <w:pPr>
              <w:jc w:val="center"/>
              <w:rPr>
                <w:rFonts w:ascii="Arial" w:hAnsi="Arial" w:cs="Arial"/>
                <w:sz w:val="18"/>
                <w:szCs w:val="18"/>
              </w:rPr>
            </w:pPr>
            <w:r>
              <w:rPr>
                <w:rStyle w:val="Strong"/>
                <w:rFonts w:ascii="Arial" w:hAnsi="Arial" w:cs="Arial"/>
                <w:sz w:val="18"/>
                <w:szCs w:val="18"/>
                <w:bdr w:val="none" w:sz="0" w:space="0" w:color="auto" w:frame="1"/>
              </w:rPr>
              <w:t>Promotes healthy hair and nail growth</w:t>
            </w:r>
            <w:r>
              <w:rPr>
                <w:rFonts w:ascii="Arial" w:hAnsi="Arial" w:cs="Arial"/>
                <w:sz w:val="18"/>
                <w:szCs w:val="18"/>
              </w:rPr>
              <w:t>, thanks to the gelatin in the broth</w:t>
            </w:r>
          </w:p>
        </w:tc>
      </w:tr>
    </w:tbl>
    <w:p w:rsidR="00384F12" w:rsidRDefault="00384F12" w:rsidP="00384F12"/>
    <w:p w:rsidR="00384F12" w:rsidRDefault="00384F12" w:rsidP="00384F12">
      <w:pPr>
        <w:rPr>
          <w:u w:val="single"/>
        </w:rPr>
      </w:pPr>
      <w:r w:rsidRPr="00384F12">
        <w:rPr>
          <w:u w:val="single"/>
        </w:rPr>
        <w:t>http://articles.mercola.com/sites/articles/archive/2014/10/05/bone-broth-recipe.aspx</w:t>
      </w:r>
    </w:p>
    <w:p w:rsidR="00384F12" w:rsidRPr="00384F12" w:rsidRDefault="00384F12" w:rsidP="00384F12">
      <w:pPr>
        <w:shd w:val="clear" w:color="auto" w:fill="CCCCCC"/>
        <w:spacing w:after="240" w:line="288" w:lineRule="atLeast"/>
        <w:jc w:val="center"/>
        <w:textAlignment w:val="baseline"/>
        <w:rPr>
          <w:rFonts w:ascii="Arial" w:eastAsia="Times New Roman" w:hAnsi="Arial" w:cs="Arial"/>
          <w:b/>
          <w:bCs/>
          <w:color w:val="000000"/>
          <w:sz w:val="24"/>
          <w:szCs w:val="24"/>
        </w:rPr>
      </w:pPr>
      <w:r w:rsidRPr="00384F12">
        <w:rPr>
          <w:rFonts w:ascii="Arial" w:eastAsia="Times New Roman" w:hAnsi="Arial" w:cs="Arial"/>
          <w:b/>
          <w:bCs/>
          <w:color w:val="000000"/>
          <w:sz w:val="24"/>
          <w:szCs w:val="24"/>
        </w:rPr>
        <w:t>Bone Broth</w:t>
      </w:r>
    </w:p>
    <w:p w:rsidR="00384F12" w:rsidRPr="00384F12" w:rsidRDefault="00384F12" w:rsidP="00384F12">
      <w:pPr>
        <w:spacing w:after="0" w:line="240" w:lineRule="auto"/>
        <w:rPr>
          <w:rFonts w:ascii="Times New Roman" w:eastAsia="Times New Roman" w:hAnsi="Times New Roman" w:cs="Times New Roman"/>
          <w:sz w:val="24"/>
          <w:szCs w:val="24"/>
        </w:rPr>
      </w:pPr>
      <w:r w:rsidRPr="00384F12">
        <w:rPr>
          <w:rFonts w:ascii="Arial" w:eastAsia="Times New Roman" w:hAnsi="Arial" w:cs="Arial"/>
          <w:color w:val="000000"/>
          <w:sz w:val="24"/>
          <w:szCs w:val="24"/>
          <w:shd w:val="clear" w:color="auto" w:fill="CCCCCC"/>
        </w:rPr>
        <w:lastRenderedPageBreak/>
        <w:t>From the </w:t>
      </w:r>
      <w:r w:rsidRPr="00384F12">
        <w:rPr>
          <w:rFonts w:ascii="Arial" w:eastAsia="Times New Roman" w:hAnsi="Arial" w:cs="Arial"/>
          <w:i/>
          <w:iCs/>
          <w:color w:val="000000"/>
          <w:sz w:val="24"/>
          <w:szCs w:val="24"/>
          <w:bdr w:val="none" w:sz="0" w:space="0" w:color="auto" w:frame="1"/>
          <w:shd w:val="clear" w:color="auto" w:fill="CCCCCC"/>
        </w:rPr>
        <w:t>Heal Your Gut Cookbook</w:t>
      </w:r>
      <w:r w:rsidRPr="00384F12">
        <w:rPr>
          <w:rFonts w:ascii="Arial" w:eastAsia="Times New Roman" w:hAnsi="Arial" w:cs="Arial"/>
          <w:color w:val="000000"/>
          <w:sz w:val="24"/>
          <w:szCs w:val="24"/>
          <w:shd w:val="clear" w:color="auto" w:fill="CCCCCC"/>
        </w:rPr>
        <w:t>, Boynton &amp; Brackett</w:t>
      </w:r>
      <w:r w:rsidRPr="00384F12">
        <w:rPr>
          <w:rFonts w:ascii="Arial" w:eastAsia="Times New Roman" w:hAnsi="Arial" w:cs="Arial"/>
          <w:color w:val="000000"/>
          <w:sz w:val="24"/>
          <w:szCs w:val="24"/>
        </w:rPr>
        <w:br/>
      </w:r>
      <w:r w:rsidRPr="00384F12">
        <w:rPr>
          <w:rFonts w:ascii="Arial" w:eastAsia="Times New Roman" w:hAnsi="Arial" w:cs="Arial"/>
          <w:color w:val="000000"/>
          <w:sz w:val="24"/>
          <w:szCs w:val="24"/>
        </w:rPr>
        <w:br/>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3-4 pounds beef marrow and knuckle bones</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2 pounds meaty bones such as short ribs</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½ cup raw apple cider vinegar</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4 quarts filtered water</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3 celery stalks, halved</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3 carrots, halved</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3 onions, quartered</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Handful of fresh parsley</w:t>
      </w:r>
    </w:p>
    <w:p w:rsidR="00384F12" w:rsidRPr="00384F12" w:rsidRDefault="00384F12" w:rsidP="00384F12">
      <w:pPr>
        <w:numPr>
          <w:ilvl w:val="0"/>
          <w:numId w:val="1"/>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Sea salt</w:t>
      </w:r>
    </w:p>
    <w:p w:rsidR="00384F12" w:rsidRPr="00384F12" w:rsidRDefault="00384F12" w:rsidP="00384F12">
      <w:pPr>
        <w:spacing w:after="0" w:line="240" w:lineRule="auto"/>
        <w:rPr>
          <w:rFonts w:ascii="Times New Roman" w:eastAsia="Times New Roman" w:hAnsi="Times New Roman" w:cs="Times New Roman"/>
          <w:sz w:val="24"/>
          <w:szCs w:val="24"/>
        </w:rPr>
      </w:pPr>
    </w:p>
    <w:p w:rsidR="00384F12" w:rsidRPr="00384F12" w:rsidRDefault="00384F12" w:rsidP="00384F12">
      <w:pPr>
        <w:numPr>
          <w:ilvl w:val="0"/>
          <w:numId w:val="2"/>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Place bones in a pot or a crockpot, add apple cider vinegar and water, and let the mixture sit for 1 hour so the vinegar can leach the mineral out of the bones.</w:t>
      </w:r>
    </w:p>
    <w:p w:rsidR="00384F12" w:rsidRPr="00384F12" w:rsidRDefault="00384F12" w:rsidP="00384F12">
      <w:pPr>
        <w:numPr>
          <w:ilvl w:val="0"/>
          <w:numId w:val="2"/>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Add more water if needed to cover the bones.</w:t>
      </w:r>
    </w:p>
    <w:p w:rsidR="00384F12" w:rsidRPr="00384F12" w:rsidRDefault="00384F12" w:rsidP="00384F12">
      <w:pPr>
        <w:numPr>
          <w:ilvl w:val="0"/>
          <w:numId w:val="2"/>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Add the vegetables bring to a boil and skim the scum from the top and discard.</w:t>
      </w:r>
    </w:p>
    <w:p w:rsidR="00384F12" w:rsidRPr="00384F12" w:rsidRDefault="00384F12" w:rsidP="00384F12">
      <w:pPr>
        <w:numPr>
          <w:ilvl w:val="0"/>
          <w:numId w:val="2"/>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Reduce to a low simmer, cover, and cook for 24-72 hours (if you're not comfortable leaving the pot to simmer overnight, turn off the heat and let it sit overnight, then turn it back on and let simmer all day the next day)</w:t>
      </w:r>
    </w:p>
    <w:p w:rsidR="00384F12" w:rsidRPr="00384F12" w:rsidRDefault="00384F12" w:rsidP="00384F12">
      <w:pPr>
        <w:numPr>
          <w:ilvl w:val="0"/>
          <w:numId w:val="2"/>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During the last 10 minutes of cooking, throw in a handful of fresh parsley for added flavor and minerals.</w:t>
      </w:r>
    </w:p>
    <w:p w:rsidR="00384F12" w:rsidRPr="00384F12" w:rsidRDefault="00384F12" w:rsidP="00384F12">
      <w:pPr>
        <w:numPr>
          <w:ilvl w:val="0"/>
          <w:numId w:val="2"/>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Let the broth cool and strain it, making sure all marrow is knocked out of the marrow bones and into the broth.</w:t>
      </w:r>
    </w:p>
    <w:p w:rsidR="00384F12" w:rsidRDefault="00384F12" w:rsidP="00384F12">
      <w:pPr>
        <w:numPr>
          <w:ilvl w:val="0"/>
          <w:numId w:val="2"/>
        </w:numPr>
        <w:spacing w:after="240" w:line="240" w:lineRule="auto"/>
        <w:ind w:left="570"/>
        <w:textAlignment w:val="baseline"/>
        <w:rPr>
          <w:rFonts w:ascii="Arial" w:eastAsia="Times New Roman" w:hAnsi="Arial" w:cs="Arial"/>
          <w:color w:val="000000"/>
          <w:sz w:val="24"/>
          <w:szCs w:val="24"/>
        </w:rPr>
      </w:pPr>
      <w:r w:rsidRPr="00384F12">
        <w:rPr>
          <w:rFonts w:ascii="Arial" w:eastAsia="Times New Roman" w:hAnsi="Arial" w:cs="Arial"/>
          <w:color w:val="000000"/>
          <w:sz w:val="24"/>
          <w:szCs w:val="24"/>
        </w:rPr>
        <w:t>Add sea salt to taste and drink the broth as is or store in fridge up to 5 to 7 days or freezer up to 6 months for use in soups or stews.</w:t>
      </w:r>
    </w:p>
    <w:p w:rsidR="00384F12" w:rsidRDefault="00384F12" w:rsidP="00AA46DE">
      <w:pPr>
        <w:spacing w:after="240" w:line="240" w:lineRule="auto"/>
        <w:textAlignment w:val="baseline"/>
      </w:pPr>
      <w:r>
        <w:rPr>
          <w:rFonts w:ascii="Arial" w:eastAsia="Times New Roman" w:hAnsi="Arial" w:cs="Arial"/>
          <w:color w:val="000000"/>
          <w:sz w:val="24"/>
          <w:szCs w:val="24"/>
        </w:rPr>
        <w:t>Can also prepare in slow cooker or crock pot.</w:t>
      </w:r>
      <w:bookmarkStart w:id="2" w:name="_GoBack"/>
      <w:bookmarkEnd w:id="2"/>
    </w:p>
    <w:sectPr w:rsidR="0038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F6D6C"/>
    <w:multiLevelType w:val="multilevel"/>
    <w:tmpl w:val="337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46A41"/>
    <w:multiLevelType w:val="multilevel"/>
    <w:tmpl w:val="F6D6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12"/>
    <w:rsid w:val="0000249C"/>
    <w:rsid w:val="00020911"/>
    <w:rsid w:val="00022854"/>
    <w:rsid w:val="000302C3"/>
    <w:rsid w:val="00032C6A"/>
    <w:rsid w:val="00037337"/>
    <w:rsid w:val="00041E4E"/>
    <w:rsid w:val="00042AEC"/>
    <w:rsid w:val="00043180"/>
    <w:rsid w:val="00046449"/>
    <w:rsid w:val="000558FE"/>
    <w:rsid w:val="000566D3"/>
    <w:rsid w:val="00074D50"/>
    <w:rsid w:val="00094616"/>
    <w:rsid w:val="000A63D3"/>
    <w:rsid w:val="000B1E16"/>
    <w:rsid w:val="000B2E5B"/>
    <w:rsid w:val="000C60AF"/>
    <w:rsid w:val="000C6249"/>
    <w:rsid w:val="000D4DE2"/>
    <w:rsid w:val="000E1703"/>
    <w:rsid w:val="000F479D"/>
    <w:rsid w:val="00103819"/>
    <w:rsid w:val="00106FDC"/>
    <w:rsid w:val="00117EA0"/>
    <w:rsid w:val="0013160A"/>
    <w:rsid w:val="00131DE3"/>
    <w:rsid w:val="00135C99"/>
    <w:rsid w:val="001432B9"/>
    <w:rsid w:val="00147956"/>
    <w:rsid w:val="00151BCB"/>
    <w:rsid w:val="00151E9E"/>
    <w:rsid w:val="0017245E"/>
    <w:rsid w:val="001733A9"/>
    <w:rsid w:val="001776E3"/>
    <w:rsid w:val="00184825"/>
    <w:rsid w:val="0019287E"/>
    <w:rsid w:val="00193B18"/>
    <w:rsid w:val="00196D7E"/>
    <w:rsid w:val="00197996"/>
    <w:rsid w:val="001A5563"/>
    <w:rsid w:val="001B1AEB"/>
    <w:rsid w:val="001C1D52"/>
    <w:rsid w:val="001C2075"/>
    <w:rsid w:val="001C59C4"/>
    <w:rsid w:val="001D4325"/>
    <w:rsid w:val="001D5EAB"/>
    <w:rsid w:val="001D686D"/>
    <w:rsid w:val="001D715A"/>
    <w:rsid w:val="001E1C9C"/>
    <w:rsid w:val="001F4B5F"/>
    <w:rsid w:val="001F4CF2"/>
    <w:rsid w:val="00200A3C"/>
    <w:rsid w:val="002244A7"/>
    <w:rsid w:val="00226D17"/>
    <w:rsid w:val="0023070D"/>
    <w:rsid w:val="00237119"/>
    <w:rsid w:val="00253CCF"/>
    <w:rsid w:val="00260BBA"/>
    <w:rsid w:val="00270680"/>
    <w:rsid w:val="002708C0"/>
    <w:rsid w:val="00283950"/>
    <w:rsid w:val="002A397B"/>
    <w:rsid w:val="002B39BB"/>
    <w:rsid w:val="002B3D2E"/>
    <w:rsid w:val="002B43FC"/>
    <w:rsid w:val="002C4104"/>
    <w:rsid w:val="002C6DEC"/>
    <w:rsid w:val="002E2FE0"/>
    <w:rsid w:val="002E4D01"/>
    <w:rsid w:val="002E7292"/>
    <w:rsid w:val="002F5465"/>
    <w:rsid w:val="003015D3"/>
    <w:rsid w:val="00305E82"/>
    <w:rsid w:val="00315162"/>
    <w:rsid w:val="003158AF"/>
    <w:rsid w:val="003368C6"/>
    <w:rsid w:val="003465C6"/>
    <w:rsid w:val="003472DB"/>
    <w:rsid w:val="00356983"/>
    <w:rsid w:val="00356E58"/>
    <w:rsid w:val="003631DC"/>
    <w:rsid w:val="00363856"/>
    <w:rsid w:val="00366A05"/>
    <w:rsid w:val="00376C45"/>
    <w:rsid w:val="0037717F"/>
    <w:rsid w:val="00377556"/>
    <w:rsid w:val="00381D06"/>
    <w:rsid w:val="00384F12"/>
    <w:rsid w:val="003907A8"/>
    <w:rsid w:val="003A0204"/>
    <w:rsid w:val="003A0FFE"/>
    <w:rsid w:val="003A3BB4"/>
    <w:rsid w:val="003B38BF"/>
    <w:rsid w:val="003B3BCE"/>
    <w:rsid w:val="003B4170"/>
    <w:rsid w:val="003B641F"/>
    <w:rsid w:val="003B6996"/>
    <w:rsid w:val="003D1EAD"/>
    <w:rsid w:val="003E19AE"/>
    <w:rsid w:val="003E6ADD"/>
    <w:rsid w:val="00401C11"/>
    <w:rsid w:val="0041505E"/>
    <w:rsid w:val="004212F0"/>
    <w:rsid w:val="00424B3A"/>
    <w:rsid w:val="00442973"/>
    <w:rsid w:val="004434FF"/>
    <w:rsid w:val="00456050"/>
    <w:rsid w:val="00472BDC"/>
    <w:rsid w:val="004934F1"/>
    <w:rsid w:val="004C082D"/>
    <w:rsid w:val="004C5C92"/>
    <w:rsid w:val="004D3829"/>
    <w:rsid w:val="004E7DA0"/>
    <w:rsid w:val="004F0FC0"/>
    <w:rsid w:val="00501C6C"/>
    <w:rsid w:val="00503D48"/>
    <w:rsid w:val="0051138A"/>
    <w:rsid w:val="00512D17"/>
    <w:rsid w:val="0055064C"/>
    <w:rsid w:val="005552D4"/>
    <w:rsid w:val="00561A70"/>
    <w:rsid w:val="0056529D"/>
    <w:rsid w:val="0056635A"/>
    <w:rsid w:val="00591985"/>
    <w:rsid w:val="005A001B"/>
    <w:rsid w:val="005A5CFB"/>
    <w:rsid w:val="005B3C3B"/>
    <w:rsid w:val="005C43E1"/>
    <w:rsid w:val="005D101A"/>
    <w:rsid w:val="005E50F2"/>
    <w:rsid w:val="005F64F5"/>
    <w:rsid w:val="005F6C15"/>
    <w:rsid w:val="005F720D"/>
    <w:rsid w:val="00607A9C"/>
    <w:rsid w:val="006230E5"/>
    <w:rsid w:val="00623B49"/>
    <w:rsid w:val="0062708D"/>
    <w:rsid w:val="00640AFC"/>
    <w:rsid w:val="00640C81"/>
    <w:rsid w:val="00687E59"/>
    <w:rsid w:val="00690E0B"/>
    <w:rsid w:val="00692FD5"/>
    <w:rsid w:val="00693C0E"/>
    <w:rsid w:val="006B0102"/>
    <w:rsid w:val="006B23C2"/>
    <w:rsid w:val="006D1374"/>
    <w:rsid w:val="006D50CB"/>
    <w:rsid w:val="006E724A"/>
    <w:rsid w:val="006E7A1D"/>
    <w:rsid w:val="00702BF6"/>
    <w:rsid w:val="0070335B"/>
    <w:rsid w:val="00714A89"/>
    <w:rsid w:val="00717DE1"/>
    <w:rsid w:val="00723EB3"/>
    <w:rsid w:val="0073066C"/>
    <w:rsid w:val="007355B0"/>
    <w:rsid w:val="0074657A"/>
    <w:rsid w:val="0074674E"/>
    <w:rsid w:val="007501C7"/>
    <w:rsid w:val="00753005"/>
    <w:rsid w:val="0075461A"/>
    <w:rsid w:val="0075576E"/>
    <w:rsid w:val="007648F0"/>
    <w:rsid w:val="00766EAB"/>
    <w:rsid w:val="00767BBD"/>
    <w:rsid w:val="007744BF"/>
    <w:rsid w:val="007834ED"/>
    <w:rsid w:val="00786963"/>
    <w:rsid w:val="0079304E"/>
    <w:rsid w:val="007A092F"/>
    <w:rsid w:val="007A4C97"/>
    <w:rsid w:val="007A4E2B"/>
    <w:rsid w:val="007B7D13"/>
    <w:rsid w:val="007C0160"/>
    <w:rsid w:val="007C3156"/>
    <w:rsid w:val="007C6559"/>
    <w:rsid w:val="007D0A35"/>
    <w:rsid w:val="007F2948"/>
    <w:rsid w:val="007F3815"/>
    <w:rsid w:val="0080727F"/>
    <w:rsid w:val="008121C6"/>
    <w:rsid w:val="00812FD7"/>
    <w:rsid w:val="008215E9"/>
    <w:rsid w:val="00821A39"/>
    <w:rsid w:val="008274B0"/>
    <w:rsid w:val="008325A8"/>
    <w:rsid w:val="00836C55"/>
    <w:rsid w:val="008431B6"/>
    <w:rsid w:val="00845D92"/>
    <w:rsid w:val="00861C6C"/>
    <w:rsid w:val="00872EAA"/>
    <w:rsid w:val="0087331B"/>
    <w:rsid w:val="0087422E"/>
    <w:rsid w:val="008832FA"/>
    <w:rsid w:val="0088454C"/>
    <w:rsid w:val="008A3898"/>
    <w:rsid w:val="008A4453"/>
    <w:rsid w:val="008B5E1B"/>
    <w:rsid w:val="008B711B"/>
    <w:rsid w:val="008C2279"/>
    <w:rsid w:val="008C2969"/>
    <w:rsid w:val="008D1A63"/>
    <w:rsid w:val="008E2A4D"/>
    <w:rsid w:val="008E4576"/>
    <w:rsid w:val="00904BF3"/>
    <w:rsid w:val="00915104"/>
    <w:rsid w:val="00920818"/>
    <w:rsid w:val="00935528"/>
    <w:rsid w:val="00945F21"/>
    <w:rsid w:val="00950464"/>
    <w:rsid w:val="00954614"/>
    <w:rsid w:val="00963B91"/>
    <w:rsid w:val="009756AD"/>
    <w:rsid w:val="009A72E4"/>
    <w:rsid w:val="009B3591"/>
    <w:rsid w:val="009C4B26"/>
    <w:rsid w:val="009D07B9"/>
    <w:rsid w:val="009D3EF7"/>
    <w:rsid w:val="009D5080"/>
    <w:rsid w:val="009D5095"/>
    <w:rsid w:val="009E3AAD"/>
    <w:rsid w:val="00A00E74"/>
    <w:rsid w:val="00A0727A"/>
    <w:rsid w:val="00A32E25"/>
    <w:rsid w:val="00A40361"/>
    <w:rsid w:val="00A511D9"/>
    <w:rsid w:val="00A72112"/>
    <w:rsid w:val="00A74EF4"/>
    <w:rsid w:val="00A93745"/>
    <w:rsid w:val="00AA46DE"/>
    <w:rsid w:val="00AB2C88"/>
    <w:rsid w:val="00AC4337"/>
    <w:rsid w:val="00AC527E"/>
    <w:rsid w:val="00AD2859"/>
    <w:rsid w:val="00AD712B"/>
    <w:rsid w:val="00AF3EB5"/>
    <w:rsid w:val="00B077AB"/>
    <w:rsid w:val="00B203B8"/>
    <w:rsid w:val="00B226E0"/>
    <w:rsid w:val="00B31BB2"/>
    <w:rsid w:val="00B411A5"/>
    <w:rsid w:val="00B53002"/>
    <w:rsid w:val="00B71268"/>
    <w:rsid w:val="00B81117"/>
    <w:rsid w:val="00B83602"/>
    <w:rsid w:val="00B95740"/>
    <w:rsid w:val="00B96621"/>
    <w:rsid w:val="00B96B26"/>
    <w:rsid w:val="00BA5A8F"/>
    <w:rsid w:val="00BC0609"/>
    <w:rsid w:val="00BD38C4"/>
    <w:rsid w:val="00BD4197"/>
    <w:rsid w:val="00BE1E81"/>
    <w:rsid w:val="00BE67F3"/>
    <w:rsid w:val="00BF236A"/>
    <w:rsid w:val="00BF2E2E"/>
    <w:rsid w:val="00BF52A4"/>
    <w:rsid w:val="00C05F4C"/>
    <w:rsid w:val="00C109B4"/>
    <w:rsid w:val="00C379BC"/>
    <w:rsid w:val="00C652B0"/>
    <w:rsid w:val="00C779C5"/>
    <w:rsid w:val="00C871E6"/>
    <w:rsid w:val="00CA19B3"/>
    <w:rsid w:val="00CA2FFF"/>
    <w:rsid w:val="00CB1C7B"/>
    <w:rsid w:val="00CC35BD"/>
    <w:rsid w:val="00CC3FBF"/>
    <w:rsid w:val="00CD5FCB"/>
    <w:rsid w:val="00CE42EB"/>
    <w:rsid w:val="00CE7391"/>
    <w:rsid w:val="00D13002"/>
    <w:rsid w:val="00D210DC"/>
    <w:rsid w:val="00D248CD"/>
    <w:rsid w:val="00D41B4E"/>
    <w:rsid w:val="00D43D56"/>
    <w:rsid w:val="00D61E52"/>
    <w:rsid w:val="00D61E91"/>
    <w:rsid w:val="00D84C30"/>
    <w:rsid w:val="00D91C7B"/>
    <w:rsid w:val="00D9690E"/>
    <w:rsid w:val="00DA27CF"/>
    <w:rsid w:val="00DB5B34"/>
    <w:rsid w:val="00DC0BC1"/>
    <w:rsid w:val="00DC1C60"/>
    <w:rsid w:val="00DC3466"/>
    <w:rsid w:val="00DD37D3"/>
    <w:rsid w:val="00DE5018"/>
    <w:rsid w:val="00DE7B70"/>
    <w:rsid w:val="00DF1BCE"/>
    <w:rsid w:val="00DF287F"/>
    <w:rsid w:val="00DF741D"/>
    <w:rsid w:val="00E020EF"/>
    <w:rsid w:val="00E11C0F"/>
    <w:rsid w:val="00E14D11"/>
    <w:rsid w:val="00E16E1D"/>
    <w:rsid w:val="00E2274E"/>
    <w:rsid w:val="00E34978"/>
    <w:rsid w:val="00E42A43"/>
    <w:rsid w:val="00E430CA"/>
    <w:rsid w:val="00E44DBF"/>
    <w:rsid w:val="00E62291"/>
    <w:rsid w:val="00E6493C"/>
    <w:rsid w:val="00E65EAD"/>
    <w:rsid w:val="00E77206"/>
    <w:rsid w:val="00E800A2"/>
    <w:rsid w:val="00E8697C"/>
    <w:rsid w:val="00E929F6"/>
    <w:rsid w:val="00EA4DEE"/>
    <w:rsid w:val="00EA504F"/>
    <w:rsid w:val="00EA6FD9"/>
    <w:rsid w:val="00EB0E5E"/>
    <w:rsid w:val="00EB26BD"/>
    <w:rsid w:val="00EB700F"/>
    <w:rsid w:val="00EC4DBB"/>
    <w:rsid w:val="00ED4E1E"/>
    <w:rsid w:val="00ED6DB3"/>
    <w:rsid w:val="00EF3E5D"/>
    <w:rsid w:val="00F17EC9"/>
    <w:rsid w:val="00F22D1F"/>
    <w:rsid w:val="00F261A5"/>
    <w:rsid w:val="00F26CE2"/>
    <w:rsid w:val="00F436BE"/>
    <w:rsid w:val="00F467A4"/>
    <w:rsid w:val="00F523F6"/>
    <w:rsid w:val="00F613EC"/>
    <w:rsid w:val="00F6722D"/>
    <w:rsid w:val="00F70866"/>
    <w:rsid w:val="00F763B0"/>
    <w:rsid w:val="00F914E8"/>
    <w:rsid w:val="00F94B92"/>
    <w:rsid w:val="00F95D1B"/>
    <w:rsid w:val="00F96EA0"/>
    <w:rsid w:val="00F96F0C"/>
    <w:rsid w:val="00FB30BB"/>
    <w:rsid w:val="00FC2D85"/>
    <w:rsid w:val="00FC52FD"/>
    <w:rsid w:val="00FC5F32"/>
    <w:rsid w:val="00FC7871"/>
    <w:rsid w:val="00FD6756"/>
    <w:rsid w:val="00FD792A"/>
    <w:rsid w:val="00FE2E23"/>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36168-7C7F-4EC8-847A-C750B0DC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4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F12"/>
    <w:rPr>
      <w:color w:val="0563C1" w:themeColor="hyperlink"/>
      <w:u w:val="single"/>
    </w:rPr>
  </w:style>
  <w:style w:type="paragraph" w:styleId="NormalWeb">
    <w:name w:val="Normal (Web)"/>
    <w:basedOn w:val="Normal"/>
    <w:uiPriority w:val="99"/>
    <w:semiHidden/>
    <w:unhideWhenUsed/>
    <w:rsid w:val="00384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4F12"/>
  </w:style>
  <w:style w:type="character" w:styleId="Emphasis">
    <w:name w:val="Emphasis"/>
    <w:basedOn w:val="DefaultParagraphFont"/>
    <w:uiPriority w:val="20"/>
    <w:qFormat/>
    <w:rsid w:val="00384F12"/>
    <w:rPr>
      <w:i/>
      <w:iCs/>
    </w:rPr>
  </w:style>
  <w:style w:type="character" w:styleId="Strong">
    <w:name w:val="Strong"/>
    <w:basedOn w:val="DefaultParagraphFont"/>
    <w:uiPriority w:val="22"/>
    <w:qFormat/>
    <w:rsid w:val="00384F12"/>
    <w:rPr>
      <w:b/>
      <w:bCs/>
    </w:rPr>
  </w:style>
  <w:style w:type="character" w:customStyle="1" w:styleId="Heading2Char">
    <w:name w:val="Heading 2 Char"/>
    <w:basedOn w:val="DefaultParagraphFont"/>
    <w:link w:val="Heading2"/>
    <w:uiPriority w:val="9"/>
    <w:rsid w:val="00384F1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9597">
      <w:bodyDiv w:val="1"/>
      <w:marLeft w:val="0"/>
      <w:marRight w:val="0"/>
      <w:marTop w:val="0"/>
      <w:marBottom w:val="0"/>
      <w:divBdr>
        <w:top w:val="none" w:sz="0" w:space="0" w:color="auto"/>
        <w:left w:val="none" w:sz="0" w:space="0" w:color="auto"/>
        <w:bottom w:val="none" w:sz="0" w:space="0" w:color="auto"/>
        <w:right w:val="none" w:sz="0" w:space="0" w:color="auto"/>
      </w:divBdr>
    </w:div>
    <w:div w:id="1087846265">
      <w:bodyDiv w:val="1"/>
      <w:marLeft w:val="0"/>
      <w:marRight w:val="0"/>
      <w:marTop w:val="0"/>
      <w:marBottom w:val="0"/>
      <w:divBdr>
        <w:top w:val="none" w:sz="0" w:space="0" w:color="auto"/>
        <w:left w:val="none" w:sz="0" w:space="0" w:color="auto"/>
        <w:bottom w:val="none" w:sz="0" w:space="0" w:color="auto"/>
        <w:right w:val="none" w:sz="0" w:space="0" w:color="auto"/>
      </w:divBdr>
      <w:divsChild>
        <w:div w:id="918909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Hayduk</dc:creator>
  <cp:keywords/>
  <dc:description/>
  <cp:lastModifiedBy>Veronica Hayduk</cp:lastModifiedBy>
  <cp:revision>2</cp:revision>
  <dcterms:created xsi:type="dcterms:W3CDTF">2015-01-15T23:49:00Z</dcterms:created>
  <dcterms:modified xsi:type="dcterms:W3CDTF">2016-03-24T21:18:00Z</dcterms:modified>
</cp:coreProperties>
</file>