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XSpec="center" w:tblpY="586" w:tblpYSpec="" w:topFromText="0" w:vertAnchor="page"/>
        <w:tblW w:w="11378" w:type="dxa"/>
        <w:jc w:val="center"/>
        <w:tblInd w:w="0" w:type="dxa"/>
        <w:tblBorders/>
        <w:tblCellMar>
          <w:top w:w="0" w:type="dxa"/>
          <w:left w:w="108" w:type="dxa"/>
          <w:bottom w:w="0" w:type="dxa"/>
          <w:right w:w="108" w:type="dxa"/>
        </w:tblCellMar>
        <w:tblLook w:val="0000" w:noVBand="0" w:noHBand="0" w:lastColumn="0" w:firstColumn="0" w:lastRow="0" w:firstRow="0"/>
      </w:tblPr>
      <w:tblGrid>
        <w:gridCol w:w="4187"/>
        <w:gridCol w:w="7190"/>
      </w:tblGrid>
      <w:tr>
        <w:trPr>
          <w:trHeight w:val="1471" w:hRule="atLeast"/>
        </w:trPr>
        <w:tc>
          <w:tcPr>
            <w:tcW w:w="4187" w:type="dxa"/>
            <w:tcBorders/>
            <w:shd w:fill="auto" w:val="clear"/>
          </w:tcPr>
          <w:p>
            <w:pPr>
              <w:pStyle w:val="Ttulo2"/>
              <w:keepNext/>
              <w:spacing w:before="240" w:after="60"/>
              <w:outlineLvl w:val="1"/>
              <w:rPr>
                <w:rFonts w:ascii="Georgia" w:hAnsi="Georgia" w:eastAsia="Batang"/>
                <w:smallCaps/>
                <w:shadow/>
                <w:color w:val="346800"/>
                <w:spacing w:val="0"/>
              </w:rPr>
            </w:pPr>
            <w:bookmarkStart w:id="0" w:name="__UnoMark__138_183313909"/>
            <w:bookmarkEnd w:id="0"/>
            <w:r>
              <w:rPr>
                <w:rFonts w:eastAsia="Batang" w:ascii="Georgia" w:hAnsi="Georgia"/>
                <w:smallCaps/>
                <w:shadow/>
                <w:color w:val="346800"/>
                <w:spacing w:val="0"/>
              </w:rPr>
              <w:t xml:space="preserve">Second  Nature  Health                                                            </w:t>
            </w:r>
          </w:p>
          <w:p>
            <w:pPr>
              <w:pStyle w:val="Slogan"/>
              <w:rPr/>
            </w:pPr>
            <w:r>
              <w:rPr/>
              <w:t>“</w:t>
            </w:r>
            <w:r>
              <w:rPr/>
              <w:t>First we treat you,</w:t>
            </w:r>
          </w:p>
          <w:p>
            <w:pPr>
              <w:pStyle w:val="Slogan"/>
              <w:rPr/>
            </w:pPr>
            <w:r>
              <w:rPr/>
              <w:t xml:space="preserve">  </w:t>
            </w:r>
            <w:r>
              <w:rPr/>
              <w:drawing>
                <wp:inline distT="0" distB="0" distL="0" distR="0">
                  <wp:extent cx="1085850" cy="610235"/>
                  <wp:effectExtent l="0" t="0" r="0" b="0"/>
                  <wp:docPr id="1" name="Picture 14" descr="onedu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oneducklogo"/>
                          <pic:cNvPicPr>
                            <a:picLocks noChangeAspect="1" noChangeArrowheads="1"/>
                          </pic:cNvPicPr>
                        </pic:nvPicPr>
                        <pic:blipFill>
                          <a:blip r:embed="rId2"/>
                          <a:stretch>
                            <a:fillRect/>
                          </a:stretch>
                        </pic:blipFill>
                        <pic:spPr bwMode="auto">
                          <a:xfrm>
                            <a:off x="0" y="0"/>
                            <a:ext cx="1085850" cy="610235"/>
                          </a:xfrm>
                          <a:prstGeom prst="rect">
                            <a:avLst/>
                          </a:prstGeom>
                          <a:noFill/>
                          <a:ln w="9525">
                            <a:noFill/>
                            <a:miter lim="800000"/>
                            <a:headEnd/>
                            <a:tailEnd/>
                          </a:ln>
                        </pic:spPr>
                      </pic:pic>
                    </a:graphicData>
                  </a:graphic>
                </wp:inline>
              </w:drawing>
            </w:r>
            <w:r>
              <w:rPr/>
              <w:t xml:space="preserve">The rest is </w:t>
            </w:r>
            <w:r>
              <w:rPr>
                <w:color w:val="008600"/>
              </w:rPr>
              <w:t>Second Nature</w:t>
            </w:r>
            <w:r>
              <w:rPr/>
              <w:t>"</w:t>
            </w:r>
          </w:p>
          <w:p>
            <w:pPr>
              <w:pStyle w:val="Slogan"/>
              <w:rPr>
                <w:rFonts w:ascii="Arial" w:hAnsi="Arial" w:cs="Arial"/>
                <w:i w:val="false"/>
                <w:i w:val="false"/>
              </w:rPr>
            </w:pPr>
            <w:r>
              <w:rPr>
                <w:rFonts w:cs="Arial" w:ascii="Arial" w:hAnsi="Arial"/>
                <w:i w:val="false"/>
              </w:rPr>
            </w:r>
          </w:p>
          <w:p>
            <w:pPr>
              <w:pStyle w:val="Normal"/>
              <w:rPr/>
            </w:pPr>
            <w:r>
              <w:rPr/>
            </w:r>
          </w:p>
        </w:tc>
        <w:tc>
          <w:tcPr>
            <w:tcW w:w="7190" w:type="dxa"/>
            <w:tcBorders/>
            <w:shd w:fill="auto" w:val="clear"/>
          </w:tcPr>
          <w:p>
            <w:pPr>
              <w:pStyle w:val="Slogan"/>
              <w:jc w:val="right"/>
              <w:rPr>
                <w:rFonts w:ascii="Rockwell" w:hAnsi="Rockwell" w:cs="Arial"/>
                <w:i w:val="false"/>
                <w:i w:val="false"/>
                <w:sz w:val="20"/>
                <w:szCs w:val="20"/>
              </w:rPr>
            </w:pPr>
            <w:r>
              <w:rPr>
                <w:rFonts w:cs="Arial" w:ascii="Rockwell" w:hAnsi="Rockwell"/>
                <w:i w:val="false"/>
                <w:sz w:val="20"/>
                <w:szCs w:val="20"/>
              </w:rPr>
            </w:r>
          </w:p>
          <w:p>
            <w:pPr>
              <w:pStyle w:val="Slogan"/>
              <w:jc w:val="right"/>
              <w:rPr>
                <w:rFonts w:ascii="Rockwell" w:hAnsi="Rockwell" w:cs="Miriam"/>
                <w:sz w:val="20"/>
                <w:szCs w:val="20"/>
              </w:rPr>
            </w:pPr>
            <w:r>
              <w:rPr>
                <w:rFonts w:cs="Miriam" w:ascii="Rockwell" w:hAnsi="Rockwell"/>
                <w:i w:val="false"/>
                <w:sz w:val="20"/>
                <w:szCs w:val="20"/>
              </w:rPr>
              <w:t xml:space="preserve">Dr. Veronica E. Hayduk – </w:t>
            </w:r>
            <w:r>
              <w:rPr>
                <w:rFonts w:cs="Miriam" w:ascii="Rockwell" w:hAnsi="Rockwell"/>
                <w:sz w:val="20"/>
                <w:szCs w:val="20"/>
              </w:rPr>
              <w:t>620 Hungerford Dr., Suite 15, Rockville, MD 20850</w:t>
            </w:r>
          </w:p>
          <w:p>
            <w:pPr>
              <w:pStyle w:val="NoSpacing"/>
              <w:jc w:val="center"/>
              <w:rPr>
                <w:rFonts w:ascii="Rockwell" w:hAnsi="Rockwell" w:cs="Miriam"/>
                <w:sz w:val="20"/>
                <w:szCs w:val="20"/>
              </w:rPr>
            </w:pPr>
            <w:r>
              <w:rPr>
                <w:rFonts w:cs="Miriam" w:ascii="Rockwell" w:hAnsi="Rockwell"/>
                <w:sz w:val="20"/>
                <w:szCs w:val="20"/>
              </w:rPr>
              <w:t xml:space="preserve">  </w:t>
            </w:r>
          </w:p>
          <w:p>
            <w:pPr>
              <w:pStyle w:val="NoSpacing"/>
              <w:jc w:val="right"/>
              <w:rPr>
                <w:rFonts w:ascii="Rockwell" w:hAnsi="Rockwell" w:cs="Tahoma"/>
                <w:sz w:val="20"/>
                <w:szCs w:val="20"/>
              </w:rPr>
            </w:pPr>
            <w:r>
              <w:rPr>
                <w:rFonts w:cs="Miriam" w:ascii="Rockwell" w:hAnsi="Rockwell"/>
                <w:sz w:val="20"/>
                <w:szCs w:val="20"/>
              </w:rPr>
              <w:t xml:space="preserve">Office: (301) 395-9118 </w:t>
            </w:r>
            <w:r>
              <w:rPr>
                <w:rFonts w:cs="Miriam" w:ascii="Wingdings" w:hAnsi="Wingdings"/>
                <w:sz w:val="18"/>
              </w:rPr>
              <w:t></w:t>
            </w:r>
            <w:r>
              <w:rPr>
                <w:rFonts w:cs="Miriam" w:ascii="Rockwell" w:hAnsi="Rockwell"/>
                <w:sz w:val="20"/>
                <w:szCs w:val="20"/>
              </w:rPr>
              <w:t xml:space="preserve">Fax: (301) 294-4088 </w:t>
            </w:r>
            <w:r>
              <w:rPr>
                <w:rFonts w:cs="Miriam" w:ascii="Wingdings" w:hAnsi="Wingdings"/>
                <w:sz w:val="20"/>
                <w:szCs w:val="20"/>
              </w:rPr>
              <w:t></w:t>
            </w:r>
            <w:r>
              <w:rPr>
                <w:rFonts w:cs="Miriam" w:ascii="Rockwell" w:hAnsi="Rockwell"/>
                <w:sz w:val="20"/>
                <w:szCs w:val="20"/>
              </w:rPr>
              <w:t xml:space="preserve"> NPI</w:t>
            </w:r>
            <w:r>
              <w:rPr>
                <w:rFonts w:cs="Miriam" w:ascii="Raavi" w:hAnsi="Raavi"/>
                <w:sz w:val="20"/>
                <w:szCs w:val="20"/>
              </w:rPr>
              <w:t>:</w:t>
            </w:r>
            <w:r>
              <w:rPr>
                <w:rFonts w:cs="Miriam" w:ascii="Rockwell" w:hAnsi="Rockwell"/>
                <w:sz w:val="20"/>
                <w:szCs w:val="20"/>
              </w:rPr>
              <w:t>:1922129584</w:t>
            </w:r>
          </w:p>
          <w:p>
            <w:pPr>
              <w:pStyle w:val="Normal"/>
              <w:jc w:val="right"/>
              <w:rPr>
                <w:rFonts w:ascii="Arial" w:hAnsi="Arial" w:cs="Arial"/>
                <w:color w:val="76923C"/>
              </w:rPr>
            </w:pPr>
            <w:r>
              <w:rPr>
                <w:rFonts w:cs="Arial" w:ascii="Arial" w:hAnsi="Arial"/>
                <w:color w:val="76923C"/>
              </w:rPr>
            </w:r>
          </w:p>
          <w:p>
            <w:pPr>
              <w:pStyle w:val="Normal"/>
              <w:jc w:val="right"/>
              <w:rPr>
                <w:rFonts w:ascii="Arial" w:hAnsi="Arial" w:cs="Arial"/>
                <w:color w:val="008600"/>
              </w:rPr>
            </w:pPr>
            <w:r>
              <w:rPr>
                <w:rFonts w:cs="Arial" w:ascii="Arial" w:hAnsi="Arial"/>
                <w:color w:val="008600"/>
                <w:sz w:val="22"/>
                <w:szCs w:val="22"/>
              </w:rPr>
              <w:t>www.secondnaturehealth.com</w:t>
            </w:r>
          </w:p>
          <w:p>
            <w:pPr>
              <w:pStyle w:val="Normal"/>
              <w:jc w:val="both"/>
              <w:rPr/>
            </w:pPr>
            <w:r>
              <w:rPr/>
            </w:r>
          </w:p>
          <w:p>
            <w:pPr>
              <w:pStyle w:val="Normal"/>
              <w:rPr/>
            </w:pPr>
            <w:r>
              <w:rPr/>
            </w:r>
          </w:p>
        </w:tc>
      </w:tr>
    </w:tbl>
    <w:p>
      <w:pPr>
        <w:pStyle w:val="Normal"/>
        <w:rPr/>
      </w:pPr>
      <w:r>
        <w:rPr/>
      </w:r>
    </w:p>
    <w:p>
      <w:pPr>
        <w:pStyle w:val="Normal"/>
        <w:rPr/>
      </w:pPr>
      <w:r>
        <w:rPr/>
      </w:r>
    </w:p>
    <w:p>
      <w:pPr>
        <w:pStyle w:val="NoSpacing"/>
        <w:jc w:val="center"/>
        <w:rPr>
          <w:b/>
          <w:b/>
          <w:sz w:val="28"/>
          <w:szCs w:val="28"/>
        </w:rPr>
      </w:pPr>
      <w:r>
        <w:rPr>
          <w:b/>
          <w:sz w:val="28"/>
          <w:szCs w:val="28"/>
        </w:rPr>
        <w:t>REVISED E-MAIL POLICY</w:t>
      </w:r>
    </w:p>
    <w:p>
      <w:pPr>
        <w:pStyle w:val="NoSpacing"/>
        <w:jc w:val="center"/>
        <w:rPr>
          <w:sz w:val="24"/>
          <w:szCs w:val="24"/>
        </w:rPr>
      </w:pPr>
      <w:r>
        <w:rPr>
          <w:sz w:val="24"/>
          <w:szCs w:val="24"/>
        </w:rPr>
        <w:t>July 2015</w:t>
      </w:r>
    </w:p>
    <w:p>
      <w:pPr>
        <w:pStyle w:val="NoSpacing"/>
        <w:rPr>
          <w:sz w:val="24"/>
          <w:szCs w:val="24"/>
        </w:rPr>
      </w:pPr>
      <w:r>
        <w:rPr>
          <w:sz w:val="24"/>
          <w:szCs w:val="24"/>
        </w:rPr>
      </w:r>
    </w:p>
    <w:p>
      <w:pPr>
        <w:pStyle w:val="NoSpacing"/>
        <w:rPr>
          <w:sz w:val="24"/>
          <w:szCs w:val="24"/>
        </w:rPr>
      </w:pPr>
      <w:r>
        <w:rPr>
          <w:sz w:val="24"/>
          <w:szCs w:val="24"/>
        </w:rPr>
      </w:r>
    </w:p>
    <w:p>
      <w:pPr>
        <w:pStyle w:val="Normal"/>
        <w:rPr/>
      </w:pPr>
      <w:r>
        <w:rPr/>
        <w:t>We all love the convenience of e-mail and it sure is a great way to have questions answered quickly. However, after time it can be an abused system of correspondence and ultimately not the best solution for your long term health care needs. Our “revised e-mail policy” will protect your best health and Dr. Hayduk’s time.</w:t>
      </w:r>
    </w:p>
    <w:p>
      <w:pPr>
        <w:pStyle w:val="Normal"/>
        <w:rPr/>
      </w:pPr>
      <w:r>
        <w:rPr/>
      </w:r>
    </w:p>
    <w:p>
      <w:pPr>
        <w:pStyle w:val="Normal"/>
        <w:rPr/>
      </w:pPr>
      <w:r>
        <w:rPr/>
        <w:t xml:space="preserve">1) </w:t>
      </w:r>
      <w:r>
        <w:rPr>
          <w:b/>
          <w:i/>
        </w:rPr>
        <w:t>Included</w:t>
      </w:r>
      <w:r>
        <w:rPr/>
        <w:t xml:space="preserve"> with all “First Appointments” are TWO (2) e-mails to clarify the recommended treatment plan given to you on the day of the appointment.</w:t>
      </w:r>
    </w:p>
    <w:p>
      <w:pPr>
        <w:pStyle w:val="Normal"/>
        <w:rPr/>
      </w:pPr>
      <w:r>
        <w:rPr/>
      </w:r>
    </w:p>
    <w:p>
      <w:pPr>
        <w:pStyle w:val="Normal"/>
        <w:rPr/>
      </w:pPr>
      <w:r>
        <w:rPr/>
        <w:t xml:space="preserve">2) </w:t>
      </w:r>
      <w:r>
        <w:rPr>
          <w:b/>
          <w:i/>
        </w:rPr>
        <w:t>Included</w:t>
      </w:r>
      <w:r>
        <w:rPr/>
        <w:t xml:space="preserve"> with all “Follow-Up Appointments” is ONE (1) e-mail to clarify the recommended treatment plan given to you on the day of the appointment.</w:t>
      </w:r>
    </w:p>
    <w:p>
      <w:pPr>
        <w:pStyle w:val="Normal"/>
        <w:rPr/>
      </w:pPr>
      <w:r>
        <w:rPr/>
      </w:r>
    </w:p>
    <w:p>
      <w:pPr>
        <w:pStyle w:val="Normal"/>
        <w:rPr/>
      </w:pPr>
      <w:r>
        <w:rPr/>
        <w:t xml:space="preserve">3) ALL e-mail questions beyond those included with appointments are </w:t>
      </w:r>
      <w:r>
        <w:rPr>
          <w:b/>
          <w:i/>
        </w:rPr>
        <w:t>billable and payable in advance</w:t>
      </w:r>
      <w:r>
        <w:rPr/>
        <w:t xml:space="preserve"> on a sliding scale and cost varies from $25.00 to $75.00; depending on the length of time needed to answer the question(s). You will be quoted a price before the e-mail is answered.</w:t>
      </w:r>
    </w:p>
    <w:p>
      <w:pPr>
        <w:pStyle w:val="Normal"/>
        <w:rPr/>
      </w:pPr>
      <w:r>
        <w:rPr/>
      </w:r>
    </w:p>
    <w:p>
      <w:pPr>
        <w:pStyle w:val="Normal"/>
        <w:rPr/>
      </w:pPr>
      <w:r>
        <w:rPr/>
        <w:t>4) If you have not had an appointment in six months or more your e-mail questions will not be answered, you will be sent an e-mail advising you to call the office and schedule an appointment. Did you know Dr. Hayduk offers telephone appointments as well as in her office?</w:t>
      </w:r>
    </w:p>
    <w:p>
      <w:pPr>
        <w:pStyle w:val="Normal"/>
        <w:rPr/>
      </w:pPr>
      <w:r>
        <w:rPr/>
      </w:r>
    </w:p>
    <w:p>
      <w:pPr>
        <w:pStyle w:val="Normal"/>
        <w:rPr/>
      </w:pPr>
      <w:r>
        <w:rPr/>
        <w:t>We are here to help you achieve your optimal health care goals and we thank you in advance for adhering to our “revised e-mail policy.”</w:t>
      </w:r>
    </w:p>
    <w:p>
      <w:pPr>
        <w:pStyle w:val="Normal"/>
        <w:rPr/>
      </w:pPr>
      <w:r>
        <w:rPr/>
      </w:r>
    </w:p>
    <w:p>
      <w:pPr>
        <w:pStyle w:val="Normal"/>
        <w:rPr/>
      </w:pPr>
      <w:r>
        <w:rPr/>
        <w:t>Be well,</w:t>
      </w:r>
    </w:p>
    <w:p>
      <w:pPr>
        <w:pStyle w:val="Normal"/>
        <w:rPr/>
      </w:pPr>
      <w:r>
        <w:rPr/>
        <w:t>Dr. Veronica Hayduk</w:t>
      </w:r>
    </w:p>
    <w:p>
      <w:pPr>
        <w:pStyle w:val="Normal"/>
        <w:rPr/>
      </w:pPr>
      <w:r>
        <w:rPr/>
      </w:r>
    </w:p>
    <w:p>
      <w:pPr>
        <w:pStyle w:val="Normal"/>
        <w:rPr/>
      </w:pPr>
      <w:r>
        <w:rPr/>
      </w:r>
    </w:p>
    <w:p>
      <w:pPr>
        <w:pStyle w:val="Normal"/>
        <w:rPr/>
      </w:pPr>
      <w:r>
        <w:rPr/>
      </w:r>
    </w:p>
    <w:p>
      <w:pPr>
        <w:pStyle w:val="Normal"/>
        <w:rPr>
          <w:sz w:val="22"/>
          <w:szCs w:val="22"/>
        </w:rPr>
      </w:pPr>
      <w:bookmarkStart w:id="1" w:name="_GoBack"/>
      <w:r>
        <w:rPr>
          <w:sz w:val="22"/>
          <w:szCs w:val="22"/>
        </w:rPr>
        <w:t>Please Sign and Date Below</w:t>
      </w:r>
    </w:p>
    <w:p>
      <w:pPr>
        <w:pStyle w:val="Normal"/>
        <w:rPr>
          <w:sz w:val="22"/>
          <w:szCs w:val="22"/>
        </w:rPr>
      </w:pPr>
      <w:r>
        <w:rPr>
          <w:sz w:val="22"/>
          <w:szCs w:val="22"/>
        </w:rPr>
      </w:r>
    </w:p>
    <w:p>
      <w:pPr>
        <w:pStyle w:val="Normal"/>
        <w:rPr/>
      </w:pPr>
      <w:bookmarkStart w:id="2" w:name="_GoBack"/>
      <w:bookmarkEnd w:id="2"/>
      <w:r>
        <w:rPr>
          <w:sz w:val="22"/>
          <w:szCs w:val="22"/>
          <w:u w:val="single"/>
        </w:rPr>
        <w:t>_____________________________________/____/2015</w:t>
      </w:r>
    </w:p>
    <w:sectPr>
      <w:type w:val="nextPage"/>
      <w:pgSz w:w="12240" w:h="15840"/>
      <w:pgMar w:left="720"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 w:name="Rockwell">
    <w:charset w:val="01"/>
    <w:family w:val="roman"/>
    <w:pitch w:val="variable"/>
  </w:font>
  <w:font w:name="Wingdings">
    <w:charset w:val="01"/>
    <w:family w:val="roman"/>
    <w:pitch w:val="variable"/>
  </w:font>
  <w:font w:name="Raavi">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74ef0"/>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paragraph" w:styleId="Ttulo1">
    <w:name w:val="Título 1"/>
    <w:basedOn w:val="Ttulo"/>
    <w:pPr/>
    <w:rPr/>
  </w:style>
  <w:style w:type="paragraph" w:styleId="Ttulo2">
    <w:name w:val="Título 2"/>
    <w:basedOn w:val="Normal"/>
    <w:next w:val="Normal"/>
    <w:link w:val="Heading2Char"/>
    <w:qFormat/>
    <w:rsid w:val="00174ef0"/>
    <w:pPr>
      <w:keepNext/>
      <w:spacing w:before="240" w:after="60"/>
      <w:outlineLvl w:val="1"/>
    </w:pPr>
    <w:rPr>
      <w:rFonts w:ascii="Arial" w:hAnsi="Arial" w:cs="Arial"/>
      <w:b/>
      <w:bCs/>
      <w:i/>
      <w:iCs/>
      <w:sz w:val="28"/>
      <w:szCs w:val="28"/>
    </w:rPr>
  </w:style>
  <w:style w:type="paragraph" w:styleId="Ttulo3">
    <w:name w:val="Título 3"/>
    <w:basedOn w:val="Normal"/>
    <w:next w:val="Normal"/>
    <w:link w:val="Heading3Char"/>
    <w:uiPriority w:val="9"/>
    <w:semiHidden/>
    <w:unhideWhenUsed/>
    <w:qFormat/>
    <w:rsid w:val="00174ef0"/>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174ef0"/>
    <w:rPr>
      <w:rFonts w:ascii="Arial" w:hAnsi="Arial" w:eastAsia="Times New Roman" w:cs="Arial"/>
      <w:b/>
      <w:bCs/>
      <w:i/>
      <w:iCs/>
      <w:sz w:val="28"/>
      <w:szCs w:val="28"/>
    </w:rPr>
  </w:style>
  <w:style w:type="character" w:styleId="Heading3Char" w:customStyle="1">
    <w:name w:val="Heading 3 Char"/>
    <w:basedOn w:val="DefaultParagraphFont"/>
    <w:link w:val="Heading3"/>
    <w:uiPriority w:val="9"/>
    <w:semiHidden/>
    <w:qFormat/>
    <w:rsid w:val="00174ef0"/>
    <w:rPr>
      <w:rFonts w:ascii="Cambria" w:hAnsi="Cambria" w:eastAsia="" w:cs="" w:asciiTheme="majorHAnsi" w:cstheme="majorBidi" w:eastAsiaTheme="majorEastAsia" w:hAnsiTheme="majorHAnsi"/>
      <w:b/>
      <w:bCs/>
      <w:color w:val="4F81BD" w:themeColor="accent1"/>
      <w:sz w:val="24"/>
      <w:szCs w:val="24"/>
    </w:rPr>
  </w:style>
  <w:style w:type="character" w:styleId="BalloonTextChar" w:customStyle="1">
    <w:name w:val="Balloon Text Char"/>
    <w:basedOn w:val="DefaultParagraphFont"/>
    <w:link w:val="BalloonText"/>
    <w:uiPriority w:val="99"/>
    <w:semiHidden/>
    <w:qFormat/>
    <w:rsid w:val="00174ef0"/>
    <w:rPr>
      <w:rFonts w:ascii="Tahoma" w:hAnsi="Tahoma" w:eastAsia="Times New Roman" w:cs="Tahoma"/>
      <w:sz w:val="16"/>
      <w:szCs w:val="16"/>
    </w:rPr>
  </w:style>
  <w:style w:type="character" w:styleId="ListLabel1">
    <w:name w:val="ListLabel 1"/>
    <w:qFormat/>
    <w:rPr>
      <w:rFonts w:cs="Courier New"/>
    </w:rPr>
  </w:style>
  <w:style w:type="paragraph" w:styleId="Ttulo">
    <w:name w:val="Título"/>
    <w:basedOn w:val="Normal"/>
    <w:next w:val="Corpodotexto"/>
    <w:qFormat/>
    <w:pPr>
      <w:keepNext/>
      <w:spacing w:before="240" w:after="120"/>
    </w:pPr>
    <w:rPr>
      <w:rFonts w:ascii="Liberation Sans" w:hAnsi="Liberation Sans" w:eastAsia="Droid Sans Fallback" w:cs="FreeSans"/>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Slogan" w:customStyle="1">
    <w:name w:val="Slogan"/>
    <w:basedOn w:val="Ttulo3"/>
    <w:qFormat/>
    <w:rsid w:val="00174ef0"/>
    <w:pPr>
      <w:keepNext/>
      <w:keepLines w:val="false"/>
      <w:spacing w:lineRule="auto" w:line="264" w:before="0" w:after="0"/>
    </w:pPr>
    <w:rPr>
      <w:rFonts w:ascii="Tahoma" w:hAnsi="Tahoma" w:eastAsia="Times New Roman" w:cs="Times New Roman"/>
      <w:b w:val="false"/>
      <w:bCs w:val="false"/>
      <w:i/>
      <w:color w:val="00000A"/>
      <w:spacing w:val="4"/>
      <w:sz w:val="16"/>
      <w:szCs w:val="16"/>
    </w:rPr>
  </w:style>
  <w:style w:type="paragraph" w:styleId="NoSpacing">
    <w:name w:val="No Spacing"/>
    <w:qFormat/>
    <w:rsid w:val="00174ef0"/>
    <w:pPr>
      <w:widowControl/>
      <w:suppressAutoHyphens w:val="true"/>
      <w:bidi w:val="0"/>
      <w:spacing w:lineRule="auto" w:line="240" w:before="0" w:after="0"/>
      <w:jc w:val="left"/>
    </w:pPr>
    <w:rPr>
      <w:rFonts w:ascii="Tahoma" w:hAnsi="Tahoma" w:eastAsia="Times New Roman" w:cs="Times New Roman"/>
      <w:color w:val="auto"/>
      <w:spacing w:val="4"/>
      <w:sz w:val="17"/>
      <w:szCs w:val="18"/>
      <w:lang w:val="en-US" w:eastAsia="en-US" w:bidi="ar-SA"/>
    </w:rPr>
  </w:style>
  <w:style w:type="paragraph" w:styleId="BalloonText">
    <w:name w:val="Balloon Text"/>
    <w:basedOn w:val="Normal"/>
    <w:link w:val="BalloonTextChar"/>
    <w:uiPriority w:val="99"/>
    <w:semiHidden/>
    <w:unhideWhenUsed/>
    <w:qFormat/>
    <w:rsid w:val="00174ef0"/>
    <w:pPr/>
    <w:rPr>
      <w:rFonts w:ascii="Tahoma" w:hAnsi="Tahoma" w:cs="Tahoma"/>
      <w:sz w:val="16"/>
      <w:szCs w:val="16"/>
    </w:rPr>
  </w:style>
  <w:style w:type="paragraph" w:styleId="ListParagraph">
    <w:name w:val="List Paragraph"/>
    <w:basedOn w:val="Normal"/>
    <w:uiPriority w:val="34"/>
    <w:qFormat/>
    <w:rsid w:val="00d67225"/>
    <w:pPr>
      <w:spacing w:before="0" w:after="0"/>
      <w:ind w:left="720" w:hanging="0"/>
      <w:contextualSpacing/>
    </w:pPr>
    <w:rPr/>
  </w:style>
  <w:style w:type="paragraph" w:styleId="Citaes">
    <w:name w:val="Citações"/>
    <w:basedOn w:val="Normal"/>
    <w:qFormat/>
    <w:pPr/>
    <w:rPr/>
  </w:style>
  <w:style w:type="paragraph" w:styleId="Ttulododocumento">
    <w:name w:val="Título do documento"/>
    <w:basedOn w:val="Ttulo"/>
    <w:pPr/>
    <w:rPr/>
  </w:style>
  <w:style w:type="paragraph" w:styleId="Subttulo">
    <w:name w:val="Subtítulo"/>
    <w:basedOn w:val="Ttulo"/>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LibreOffice/4.4.4.3$Linux_X86_64 LibreOffice_project/40m0$Build-3</Application>
  <Paragraphs>19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2015-07-09T21:02:00Z</dcterms:created>
  <dc:creator>Veronica</dc:creator>
  <dc:language>pt-BR</dc:language>
  <cp:lastPrinted>2015-07-09T16:12:00Z</cp:lastPrinted>
  <dcterms:modified xsi:type="dcterms:W3CDTF">2015-07-10T10:05:43Z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